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E0" w:rsidRPr="005515E0" w:rsidRDefault="005515E0" w:rsidP="005515E0">
      <w:pPr>
        <w:pStyle w:val="Heading1"/>
        <w:rPr>
          <w:rStyle w:val="Strong"/>
          <w:b w:val="0"/>
          <w:bCs w:val="0"/>
        </w:rPr>
      </w:pPr>
      <w:r w:rsidRPr="005515E0">
        <w:rPr>
          <w:rStyle w:val="Strong"/>
          <w:b w:val="0"/>
          <w:bCs w:val="0"/>
        </w:rPr>
        <w:t>Scripture Readings</w:t>
      </w:r>
    </w:p>
    <w:p w:rsidR="005515E0" w:rsidRPr="005515E0" w:rsidRDefault="005515E0" w:rsidP="005515E0"/>
    <w:p w:rsidR="005515E0" w:rsidRPr="005515E0" w:rsidRDefault="005515E0" w:rsidP="005515E0">
      <w:pPr>
        <w:pStyle w:val="Heading2"/>
      </w:pPr>
      <w:r w:rsidRPr="005515E0">
        <w:rPr>
          <w:rStyle w:val="Strong"/>
          <w:b/>
          <w:bCs w:val="0"/>
        </w:rPr>
        <w:t>You may choose one Old Testament reading, such as:</w:t>
      </w:r>
    </w:p>
    <w:p w:rsidR="005515E0" w:rsidRDefault="005515E0" w:rsidP="005515E0">
      <w:pPr>
        <w:tabs>
          <w:tab w:val="left" w:pos="720"/>
        </w:tabs>
        <w:spacing w:line="312" w:lineRule="atLeast"/>
        <w:ind w:left="720"/>
        <w:rPr>
          <w:rStyle w:val="Emphasis"/>
          <w:rFonts w:ascii="Calibri" w:eastAsiaTheme="majorEastAsia" w:hAnsi="Calibri"/>
        </w:rPr>
      </w:pPr>
      <w:r w:rsidRPr="0062437C">
        <w:rPr>
          <w:rFonts w:ascii="Calibri" w:hAnsi="Calibri"/>
          <w:sz w:val="32"/>
          <w:szCs w:val="32"/>
        </w:rPr>
        <w:t xml:space="preserve">Job 19:23-27a: </w:t>
      </w:r>
      <w:r w:rsidRPr="0062437C">
        <w:rPr>
          <w:rStyle w:val="Emphasis"/>
          <w:rFonts w:ascii="Calibri" w:eastAsiaTheme="majorEastAsia" w:hAnsi="Calibri"/>
        </w:rPr>
        <w:t>I know that my Redeemer lives</w:t>
      </w:r>
      <w:r w:rsidRPr="0062437C">
        <w:rPr>
          <w:rFonts w:ascii="Calibri" w:hAnsi="Calibri"/>
          <w:sz w:val="32"/>
          <w:szCs w:val="32"/>
        </w:rPr>
        <w:br/>
        <w:t xml:space="preserve">Ecclesiastes 3:1-8: </w:t>
      </w:r>
      <w:r w:rsidRPr="0062437C">
        <w:rPr>
          <w:rStyle w:val="Emphasis"/>
          <w:rFonts w:ascii="Calibri" w:eastAsiaTheme="majorEastAsia" w:hAnsi="Calibri"/>
        </w:rPr>
        <w:t>For everything there is a season</w:t>
      </w:r>
      <w:r w:rsidRPr="0062437C">
        <w:rPr>
          <w:rFonts w:ascii="Calibri" w:hAnsi="Calibri"/>
          <w:sz w:val="32"/>
          <w:szCs w:val="32"/>
        </w:rPr>
        <w:br/>
        <w:t xml:space="preserve">Isaiah 25:6-9: </w:t>
      </w:r>
      <w:r w:rsidRPr="0062437C">
        <w:rPr>
          <w:rStyle w:val="Emphasis"/>
          <w:rFonts w:ascii="Calibri" w:eastAsiaTheme="majorEastAsia" w:hAnsi="Calibri"/>
        </w:rPr>
        <w:t>God will swallow up death forever</w:t>
      </w:r>
      <w:r w:rsidRPr="0062437C">
        <w:rPr>
          <w:rFonts w:ascii="Calibri" w:hAnsi="Calibri"/>
          <w:sz w:val="32"/>
          <w:szCs w:val="32"/>
        </w:rPr>
        <w:br/>
        <w:t xml:space="preserve">Isaiah 40:1, 6-11: </w:t>
      </w:r>
      <w:r w:rsidRPr="0062437C">
        <w:rPr>
          <w:rStyle w:val="Emphasis"/>
          <w:rFonts w:ascii="Calibri" w:eastAsiaTheme="majorEastAsia" w:hAnsi="Calibri"/>
        </w:rPr>
        <w:t>God will gather the lambs</w:t>
      </w:r>
      <w:r w:rsidRPr="0062437C">
        <w:rPr>
          <w:rFonts w:ascii="Calibri" w:hAnsi="Calibri"/>
          <w:sz w:val="32"/>
          <w:szCs w:val="32"/>
        </w:rPr>
        <w:br/>
        <w:t xml:space="preserve">Isaiah 40:1-11, 28-31: </w:t>
      </w:r>
      <w:r w:rsidRPr="0062437C">
        <w:rPr>
          <w:rStyle w:val="Emphasis"/>
          <w:rFonts w:ascii="Calibri" w:eastAsiaTheme="majorEastAsia" w:hAnsi="Calibri"/>
        </w:rPr>
        <w:t>Comfort my people, says your God</w:t>
      </w:r>
      <w:r w:rsidRPr="0062437C">
        <w:rPr>
          <w:rFonts w:ascii="Calibri" w:hAnsi="Calibri"/>
          <w:sz w:val="32"/>
          <w:szCs w:val="32"/>
        </w:rPr>
        <w:br/>
        <w:t xml:space="preserve">Isaiah 43:1-3a, 5-7: </w:t>
      </w:r>
      <w:r w:rsidRPr="0062437C">
        <w:rPr>
          <w:rStyle w:val="Emphasis"/>
          <w:rFonts w:ascii="Calibri" w:eastAsiaTheme="majorEastAsia" w:hAnsi="Calibri"/>
        </w:rPr>
        <w:t>I have called you by name</w:t>
      </w:r>
      <w:r w:rsidRPr="0062437C">
        <w:rPr>
          <w:rFonts w:ascii="Calibri" w:hAnsi="Calibri"/>
          <w:sz w:val="32"/>
          <w:szCs w:val="32"/>
        </w:rPr>
        <w:br/>
        <w:t xml:space="preserve">Isaiah 43:1-3a, 18-19: </w:t>
      </w:r>
      <w:r w:rsidRPr="0062437C">
        <w:rPr>
          <w:rStyle w:val="Emphasis"/>
          <w:rFonts w:ascii="Calibri" w:eastAsiaTheme="majorEastAsia" w:hAnsi="Calibri"/>
        </w:rPr>
        <w:t>I am about to do a new thing</w:t>
      </w:r>
      <w:r w:rsidRPr="0062437C">
        <w:rPr>
          <w:rFonts w:ascii="Calibri" w:hAnsi="Calibri"/>
          <w:sz w:val="32"/>
          <w:szCs w:val="32"/>
        </w:rPr>
        <w:br/>
        <w:t xml:space="preserve">Isaiah 55:1-3, 6-13: </w:t>
      </w:r>
      <w:r w:rsidRPr="0062437C">
        <w:rPr>
          <w:rStyle w:val="Emphasis"/>
          <w:rFonts w:ascii="Calibri" w:eastAsiaTheme="majorEastAsia" w:hAnsi="Calibri"/>
        </w:rPr>
        <w:t>Everyone who thirsts, come to the waters</w:t>
      </w:r>
      <w:r w:rsidRPr="0062437C">
        <w:rPr>
          <w:rFonts w:ascii="Calibri" w:hAnsi="Calibri"/>
          <w:sz w:val="32"/>
          <w:szCs w:val="32"/>
        </w:rPr>
        <w:br/>
        <w:t xml:space="preserve">Isaiah 61:1-3: </w:t>
      </w:r>
      <w:r w:rsidRPr="0062437C">
        <w:rPr>
          <w:rStyle w:val="Emphasis"/>
          <w:rFonts w:ascii="Calibri" w:eastAsiaTheme="majorEastAsia" w:hAnsi="Calibri"/>
        </w:rPr>
        <w:t>The spirit of the Lord GOD is upon me</w:t>
      </w:r>
      <w:r w:rsidRPr="0062437C">
        <w:rPr>
          <w:rFonts w:ascii="Calibri" w:hAnsi="Calibri"/>
          <w:sz w:val="32"/>
          <w:szCs w:val="32"/>
        </w:rPr>
        <w:br/>
        <w:t xml:space="preserve">Isaiah 65:17-20, 23-25: </w:t>
      </w:r>
      <w:r w:rsidRPr="0062437C">
        <w:rPr>
          <w:rStyle w:val="Emphasis"/>
          <w:rFonts w:ascii="Calibri" w:eastAsiaTheme="majorEastAsia" w:hAnsi="Calibri"/>
        </w:rPr>
        <w:t>A new heaven and a new earth</w:t>
      </w:r>
      <w:r w:rsidRPr="0062437C">
        <w:rPr>
          <w:rFonts w:ascii="Calibri" w:hAnsi="Calibri"/>
          <w:sz w:val="32"/>
          <w:szCs w:val="32"/>
        </w:rPr>
        <w:br/>
        <w:t xml:space="preserve">Isaiah 66:10-14: </w:t>
      </w:r>
      <w:r w:rsidRPr="0062437C">
        <w:rPr>
          <w:rStyle w:val="Emphasis"/>
          <w:rFonts w:ascii="Calibri" w:eastAsiaTheme="majorEastAsia" w:hAnsi="Calibri"/>
        </w:rPr>
        <w:t>As a mother comforts her child</w:t>
      </w:r>
      <w:r w:rsidRPr="0062437C">
        <w:rPr>
          <w:rFonts w:ascii="Calibri" w:hAnsi="Calibri"/>
          <w:sz w:val="32"/>
          <w:szCs w:val="32"/>
        </w:rPr>
        <w:br/>
        <w:t xml:space="preserve">Jeremiah 31:8-13: </w:t>
      </w:r>
      <w:r w:rsidRPr="0062437C">
        <w:rPr>
          <w:rStyle w:val="Emphasis"/>
          <w:rFonts w:ascii="Calibri" w:eastAsiaTheme="majorEastAsia" w:hAnsi="Calibri"/>
        </w:rPr>
        <w:t>I will turn their mourning into joy</w:t>
      </w:r>
      <w:r w:rsidRPr="0062437C">
        <w:rPr>
          <w:rFonts w:ascii="Calibri" w:hAnsi="Calibri"/>
          <w:sz w:val="32"/>
          <w:szCs w:val="32"/>
        </w:rPr>
        <w:br/>
        <w:t xml:space="preserve">Lamentations 3:22-26, 31-33: </w:t>
      </w:r>
      <w:r w:rsidRPr="0062437C">
        <w:rPr>
          <w:rStyle w:val="Emphasis"/>
          <w:rFonts w:ascii="Calibri" w:eastAsiaTheme="majorEastAsia" w:hAnsi="Calibri"/>
        </w:rPr>
        <w:t>The steadfast love of the LORD</w:t>
      </w:r>
    </w:p>
    <w:p w:rsidR="005515E0" w:rsidRDefault="005515E0" w:rsidP="005515E0">
      <w:pPr>
        <w:tabs>
          <w:tab w:val="left" w:pos="720"/>
        </w:tabs>
        <w:spacing w:line="312" w:lineRule="atLeast"/>
        <w:ind w:left="720"/>
        <w:rPr>
          <w:rStyle w:val="Emphasis"/>
          <w:rFonts w:ascii="Calibri" w:eastAsiaTheme="majorEastAsia" w:hAnsi="Calibri"/>
        </w:rPr>
      </w:pPr>
    </w:p>
    <w:p w:rsidR="005515E0" w:rsidRDefault="005515E0" w:rsidP="005515E0">
      <w:pPr>
        <w:tabs>
          <w:tab w:val="left" w:pos="720"/>
        </w:tabs>
        <w:spacing w:line="312" w:lineRule="atLeast"/>
        <w:ind w:left="720"/>
        <w:rPr>
          <w:rStyle w:val="Emphasis"/>
          <w:rFonts w:ascii="Calibri" w:eastAsiaTheme="majorEastAsia" w:hAnsi="Calibri"/>
        </w:rPr>
      </w:pPr>
    </w:p>
    <w:p w:rsidR="005515E0" w:rsidRPr="005515E0" w:rsidRDefault="005515E0" w:rsidP="005515E0">
      <w:pPr>
        <w:pStyle w:val="Heading2"/>
      </w:pPr>
      <w:r w:rsidRPr="005515E0">
        <w:rPr>
          <w:rStyle w:val="Strong"/>
          <w:b/>
          <w:bCs w:val="0"/>
        </w:rPr>
        <w:t>You may choose a Psalm to be prayed by the congregation, such as:</w:t>
      </w:r>
    </w:p>
    <w:p w:rsidR="005515E0" w:rsidRDefault="005515E0" w:rsidP="005515E0">
      <w:pPr>
        <w:spacing w:line="312" w:lineRule="atLeast"/>
        <w:ind w:left="720"/>
        <w:rPr>
          <w:rStyle w:val="Emphasis"/>
          <w:rFonts w:ascii="Calibri" w:eastAsiaTheme="majorEastAsia" w:hAnsi="Calibri"/>
        </w:rPr>
      </w:pPr>
      <w:r w:rsidRPr="0062437C">
        <w:rPr>
          <w:rFonts w:ascii="Calibri" w:hAnsi="Calibri"/>
          <w:sz w:val="32"/>
          <w:szCs w:val="32"/>
        </w:rPr>
        <w:t xml:space="preserve">Psalm 23: </w:t>
      </w:r>
      <w:r w:rsidRPr="0062437C">
        <w:rPr>
          <w:rStyle w:val="Emphasis"/>
          <w:rFonts w:ascii="Calibri" w:eastAsiaTheme="majorEastAsia" w:hAnsi="Calibri"/>
        </w:rPr>
        <w:t>The LORD is my shepherd</w:t>
      </w:r>
      <w:r w:rsidRPr="0062437C">
        <w:rPr>
          <w:rFonts w:ascii="Calibri" w:hAnsi="Calibri"/>
          <w:sz w:val="32"/>
          <w:szCs w:val="32"/>
        </w:rPr>
        <w:br/>
        <w:t xml:space="preserve">Psalm 42:1-5: </w:t>
      </w:r>
      <w:r w:rsidRPr="0062437C">
        <w:rPr>
          <w:rStyle w:val="Emphasis"/>
          <w:rFonts w:ascii="Calibri" w:eastAsiaTheme="majorEastAsia" w:hAnsi="Calibri"/>
        </w:rPr>
        <w:t>As a deer longs for flowing streams</w:t>
      </w:r>
      <w:r w:rsidRPr="0062437C">
        <w:rPr>
          <w:rFonts w:ascii="Calibri" w:hAnsi="Calibri"/>
          <w:sz w:val="32"/>
          <w:szCs w:val="32"/>
        </w:rPr>
        <w:br/>
        <w:t xml:space="preserve">Psalm 46:1-7: </w:t>
      </w:r>
      <w:r w:rsidRPr="0062437C">
        <w:rPr>
          <w:rStyle w:val="Emphasis"/>
          <w:rFonts w:ascii="Calibri" w:eastAsiaTheme="majorEastAsia" w:hAnsi="Calibri"/>
        </w:rPr>
        <w:t>God is our refuge and strength</w:t>
      </w:r>
      <w:r w:rsidRPr="0062437C">
        <w:rPr>
          <w:rFonts w:ascii="Calibri" w:hAnsi="Calibri"/>
          <w:sz w:val="32"/>
          <w:szCs w:val="32"/>
        </w:rPr>
        <w:br/>
        <w:t xml:space="preserve">Psalm 121: </w:t>
      </w:r>
      <w:r w:rsidRPr="0062437C">
        <w:rPr>
          <w:rStyle w:val="Emphasis"/>
          <w:rFonts w:ascii="Calibri" w:eastAsiaTheme="majorEastAsia" w:hAnsi="Calibri"/>
        </w:rPr>
        <w:t>I lift up my eyes to the hills</w:t>
      </w:r>
      <w:r w:rsidRPr="0062437C">
        <w:rPr>
          <w:rFonts w:ascii="Calibri" w:hAnsi="Calibri"/>
          <w:sz w:val="32"/>
          <w:szCs w:val="32"/>
        </w:rPr>
        <w:br/>
        <w:t xml:space="preserve">Psalm 139:7-12: </w:t>
      </w:r>
      <w:r w:rsidRPr="0062437C">
        <w:rPr>
          <w:rStyle w:val="Emphasis"/>
          <w:rFonts w:ascii="Calibri" w:eastAsiaTheme="majorEastAsia" w:hAnsi="Calibri"/>
        </w:rPr>
        <w:t>The gracious omnipresence of the LORD</w:t>
      </w:r>
      <w:r w:rsidRPr="0062437C">
        <w:rPr>
          <w:rFonts w:ascii="Calibri" w:hAnsi="Calibri"/>
          <w:sz w:val="32"/>
          <w:szCs w:val="32"/>
        </w:rPr>
        <w:br/>
        <w:t xml:space="preserve">Psalm 142:1-6: </w:t>
      </w:r>
      <w:r w:rsidRPr="0062437C">
        <w:rPr>
          <w:rStyle w:val="Emphasis"/>
          <w:rFonts w:ascii="Calibri" w:eastAsiaTheme="majorEastAsia" w:hAnsi="Calibri"/>
        </w:rPr>
        <w:t>I cry to the LORD with my voice</w:t>
      </w:r>
      <w:r w:rsidRPr="0062437C">
        <w:rPr>
          <w:rFonts w:ascii="Calibri" w:hAnsi="Calibri"/>
          <w:sz w:val="32"/>
          <w:szCs w:val="32"/>
        </w:rPr>
        <w:br/>
        <w:t xml:space="preserve">Psalm 143: </w:t>
      </w:r>
      <w:r w:rsidRPr="0062437C">
        <w:rPr>
          <w:rStyle w:val="Emphasis"/>
          <w:rFonts w:ascii="Calibri" w:eastAsiaTheme="majorEastAsia" w:hAnsi="Calibri"/>
        </w:rPr>
        <w:t>LORD, hear my prayer</w:t>
      </w:r>
    </w:p>
    <w:p w:rsidR="005515E0" w:rsidRPr="0062437C" w:rsidRDefault="005515E0" w:rsidP="005515E0">
      <w:pPr>
        <w:rPr>
          <w:rFonts w:ascii="Calibri" w:hAnsi="Calibri"/>
          <w:sz w:val="32"/>
          <w:szCs w:val="32"/>
        </w:rPr>
      </w:pPr>
    </w:p>
    <w:p w:rsidR="005515E0" w:rsidRPr="005515E0" w:rsidRDefault="005515E0" w:rsidP="005515E0">
      <w:pPr>
        <w:pStyle w:val="Heading2"/>
      </w:pPr>
      <w:r w:rsidRPr="005515E0">
        <w:rPr>
          <w:rStyle w:val="Strong"/>
          <w:b/>
          <w:bCs w:val="0"/>
        </w:rPr>
        <w:t>You may choose a New Testament reading, such as:</w:t>
      </w:r>
    </w:p>
    <w:p w:rsidR="005515E0" w:rsidRDefault="005515E0" w:rsidP="005515E0">
      <w:pPr>
        <w:spacing w:line="312" w:lineRule="atLeast"/>
        <w:ind w:left="720"/>
        <w:rPr>
          <w:rStyle w:val="Emphasis"/>
          <w:rFonts w:ascii="Calibri" w:eastAsiaTheme="majorEastAsia" w:hAnsi="Calibri"/>
        </w:rPr>
      </w:pPr>
      <w:r w:rsidRPr="0062437C">
        <w:rPr>
          <w:rFonts w:ascii="Calibri" w:hAnsi="Calibri"/>
          <w:sz w:val="32"/>
          <w:szCs w:val="32"/>
        </w:rPr>
        <w:t xml:space="preserve">Romans 5:1-11: </w:t>
      </w:r>
      <w:r w:rsidRPr="0062437C">
        <w:rPr>
          <w:rStyle w:val="Emphasis"/>
          <w:rFonts w:ascii="Calibri" w:eastAsiaTheme="majorEastAsia" w:hAnsi="Calibri"/>
        </w:rPr>
        <w:t>Peace with God through our Lord Jesus Christ</w:t>
      </w:r>
      <w:r w:rsidRPr="0062437C">
        <w:rPr>
          <w:rFonts w:ascii="Calibri" w:hAnsi="Calibri"/>
          <w:sz w:val="32"/>
          <w:szCs w:val="32"/>
        </w:rPr>
        <w:br/>
        <w:t xml:space="preserve">Romans 8:31-35, 37-39: </w:t>
      </w:r>
      <w:r w:rsidRPr="0062437C">
        <w:rPr>
          <w:rStyle w:val="Emphasis"/>
          <w:rFonts w:ascii="Calibri" w:eastAsiaTheme="majorEastAsia" w:hAnsi="Calibri"/>
        </w:rPr>
        <w:t xml:space="preserve">Who will separate us from the love of Christ? </w:t>
      </w:r>
      <w:r w:rsidRPr="0062437C">
        <w:rPr>
          <w:rFonts w:ascii="Calibri" w:hAnsi="Calibri"/>
          <w:sz w:val="32"/>
          <w:szCs w:val="32"/>
        </w:rPr>
        <w:br/>
        <w:t xml:space="preserve">1 Corinthians 15:12-26: </w:t>
      </w:r>
      <w:r w:rsidRPr="0062437C">
        <w:rPr>
          <w:rStyle w:val="Emphasis"/>
          <w:rFonts w:ascii="Calibri" w:eastAsiaTheme="majorEastAsia" w:hAnsi="Calibri"/>
        </w:rPr>
        <w:t xml:space="preserve">Christ, the first fruits, has been raised </w:t>
      </w:r>
      <w:r w:rsidRPr="0062437C">
        <w:rPr>
          <w:rFonts w:ascii="Calibri" w:hAnsi="Calibri"/>
          <w:sz w:val="32"/>
          <w:szCs w:val="32"/>
        </w:rPr>
        <w:br/>
        <w:t xml:space="preserve">2 Corinthians 4:6-12, 16-18: </w:t>
      </w:r>
      <w:r w:rsidRPr="0062437C">
        <w:rPr>
          <w:rStyle w:val="Emphasis"/>
          <w:rFonts w:ascii="Calibri" w:eastAsiaTheme="majorEastAsia" w:hAnsi="Calibri"/>
        </w:rPr>
        <w:t xml:space="preserve">Treasure in clay jars </w:t>
      </w:r>
      <w:r w:rsidRPr="0062437C">
        <w:rPr>
          <w:rFonts w:ascii="Calibri" w:hAnsi="Calibri"/>
          <w:sz w:val="32"/>
          <w:szCs w:val="32"/>
        </w:rPr>
        <w:br/>
        <w:t xml:space="preserve">1 Thessalonians 4:13-14, 18: </w:t>
      </w:r>
      <w:r w:rsidRPr="0062437C">
        <w:rPr>
          <w:rStyle w:val="Emphasis"/>
          <w:rFonts w:ascii="Calibri" w:eastAsiaTheme="majorEastAsia" w:hAnsi="Calibri"/>
        </w:rPr>
        <w:t>Teaching about those who have died</w:t>
      </w:r>
      <w:r w:rsidRPr="0062437C">
        <w:rPr>
          <w:rFonts w:ascii="Calibri" w:hAnsi="Calibri"/>
          <w:sz w:val="32"/>
          <w:szCs w:val="32"/>
        </w:rPr>
        <w:br/>
      </w:r>
      <w:r w:rsidRPr="0062437C">
        <w:rPr>
          <w:rFonts w:ascii="Calibri" w:hAnsi="Calibri"/>
          <w:sz w:val="32"/>
          <w:szCs w:val="32"/>
        </w:rPr>
        <w:lastRenderedPageBreak/>
        <w:t xml:space="preserve">Hebrews 12:1-2: </w:t>
      </w:r>
      <w:r w:rsidRPr="0062437C">
        <w:rPr>
          <w:rStyle w:val="Emphasis"/>
          <w:rFonts w:ascii="Calibri" w:eastAsiaTheme="majorEastAsia" w:hAnsi="Calibri"/>
        </w:rPr>
        <w:t>Surrounded by a cloud of witnesses</w:t>
      </w:r>
      <w:r w:rsidRPr="0062437C">
        <w:rPr>
          <w:rFonts w:ascii="Calibri" w:hAnsi="Calibri"/>
          <w:sz w:val="32"/>
          <w:szCs w:val="32"/>
        </w:rPr>
        <w:br/>
        <w:t xml:space="preserve">1 Peter 1:3-9: </w:t>
      </w:r>
      <w:r w:rsidRPr="0062437C">
        <w:rPr>
          <w:rStyle w:val="Emphasis"/>
          <w:rFonts w:ascii="Calibri" w:eastAsiaTheme="majorEastAsia" w:hAnsi="Calibri"/>
        </w:rPr>
        <w:t xml:space="preserve">A living hope through Jesus' resurrection </w:t>
      </w:r>
      <w:r w:rsidRPr="0062437C">
        <w:rPr>
          <w:rFonts w:ascii="Calibri" w:hAnsi="Calibri"/>
          <w:sz w:val="32"/>
          <w:szCs w:val="32"/>
        </w:rPr>
        <w:br/>
        <w:t xml:space="preserve">1 John 3:1-2: </w:t>
      </w:r>
      <w:r w:rsidRPr="0062437C">
        <w:rPr>
          <w:rStyle w:val="Emphasis"/>
          <w:rFonts w:ascii="Calibri" w:eastAsiaTheme="majorEastAsia" w:hAnsi="Calibri"/>
        </w:rPr>
        <w:t>See what love the Father has given us</w:t>
      </w:r>
      <w:r w:rsidRPr="0062437C">
        <w:rPr>
          <w:rFonts w:ascii="Calibri" w:hAnsi="Calibri"/>
          <w:sz w:val="32"/>
          <w:szCs w:val="32"/>
        </w:rPr>
        <w:br/>
        <w:t xml:space="preserve">Revelation 7:9-17: </w:t>
      </w:r>
      <w:r w:rsidRPr="0062437C">
        <w:rPr>
          <w:rStyle w:val="Emphasis"/>
          <w:rFonts w:ascii="Calibri" w:eastAsiaTheme="majorEastAsia" w:hAnsi="Calibri"/>
        </w:rPr>
        <w:t>God will wipe away every tear</w:t>
      </w:r>
      <w:r w:rsidRPr="0062437C">
        <w:rPr>
          <w:rFonts w:ascii="Calibri" w:hAnsi="Calibri"/>
          <w:sz w:val="32"/>
          <w:szCs w:val="32"/>
        </w:rPr>
        <w:br/>
        <w:t xml:space="preserve">Revelation 21:2-7: </w:t>
      </w:r>
      <w:r w:rsidRPr="0062437C">
        <w:rPr>
          <w:rStyle w:val="Emphasis"/>
          <w:rFonts w:ascii="Calibri" w:eastAsiaTheme="majorEastAsia" w:hAnsi="Calibri"/>
        </w:rPr>
        <w:t>I saw the holy city, the new Jerusalem</w:t>
      </w:r>
      <w:r w:rsidRPr="0062437C">
        <w:rPr>
          <w:rFonts w:ascii="Calibri" w:hAnsi="Calibri"/>
          <w:sz w:val="32"/>
          <w:szCs w:val="32"/>
        </w:rPr>
        <w:br/>
        <w:t xml:space="preserve">Revelation 22:1-5: </w:t>
      </w:r>
      <w:r w:rsidRPr="0062437C">
        <w:rPr>
          <w:rStyle w:val="Emphasis"/>
          <w:rFonts w:ascii="Calibri" w:eastAsiaTheme="majorEastAsia" w:hAnsi="Calibri"/>
        </w:rPr>
        <w:t>The Lord God will be their light</w:t>
      </w:r>
    </w:p>
    <w:p w:rsidR="005515E0" w:rsidRPr="0062437C" w:rsidRDefault="005515E0" w:rsidP="005515E0">
      <w:pPr>
        <w:rPr>
          <w:rFonts w:ascii="Calibri" w:hAnsi="Calibri"/>
          <w:sz w:val="32"/>
          <w:szCs w:val="32"/>
        </w:rPr>
      </w:pPr>
    </w:p>
    <w:p w:rsidR="005515E0" w:rsidRPr="005515E0" w:rsidRDefault="005515E0" w:rsidP="005515E0">
      <w:pPr>
        <w:pStyle w:val="Heading2"/>
      </w:pPr>
      <w:r w:rsidRPr="005515E0">
        <w:rPr>
          <w:rStyle w:val="Strong"/>
          <w:b/>
          <w:bCs w:val="0"/>
        </w:rPr>
        <w:t>The pastor will read one Gospel, such as:</w:t>
      </w:r>
    </w:p>
    <w:p w:rsidR="005515E0" w:rsidRDefault="005515E0" w:rsidP="005515E0">
      <w:pPr>
        <w:spacing w:line="312" w:lineRule="atLeast"/>
        <w:ind w:left="720"/>
        <w:rPr>
          <w:rStyle w:val="Emphasis"/>
          <w:rFonts w:ascii="Calibri" w:eastAsiaTheme="majorEastAsia" w:hAnsi="Calibri"/>
        </w:rPr>
      </w:pPr>
      <w:r w:rsidRPr="0062437C">
        <w:rPr>
          <w:rFonts w:ascii="Calibri" w:hAnsi="Calibri"/>
          <w:sz w:val="32"/>
          <w:szCs w:val="32"/>
        </w:rPr>
        <w:t xml:space="preserve">Matthew 5:1-10: </w:t>
      </w:r>
      <w:r w:rsidRPr="0062437C">
        <w:rPr>
          <w:rStyle w:val="Emphasis"/>
          <w:rFonts w:ascii="Calibri" w:eastAsiaTheme="majorEastAsia" w:hAnsi="Calibri"/>
        </w:rPr>
        <w:t>Blessed are those who mourn</w:t>
      </w:r>
      <w:r w:rsidRPr="0062437C">
        <w:rPr>
          <w:rFonts w:ascii="Calibri" w:hAnsi="Calibri"/>
          <w:sz w:val="32"/>
          <w:szCs w:val="32"/>
        </w:rPr>
        <w:br/>
        <w:t xml:space="preserve">Matthew 11:25-30: </w:t>
      </w:r>
      <w:r w:rsidRPr="0062437C">
        <w:rPr>
          <w:rStyle w:val="Emphasis"/>
          <w:rFonts w:ascii="Calibri" w:eastAsiaTheme="majorEastAsia" w:hAnsi="Calibri"/>
        </w:rPr>
        <w:t>I will give you rest</w:t>
      </w:r>
      <w:r w:rsidRPr="0062437C">
        <w:rPr>
          <w:rFonts w:ascii="Calibri" w:hAnsi="Calibri"/>
          <w:sz w:val="32"/>
          <w:szCs w:val="32"/>
        </w:rPr>
        <w:br/>
        <w:t xml:space="preserve">Matthew 18:1-5, 10-14: </w:t>
      </w:r>
      <w:r w:rsidRPr="0062437C">
        <w:rPr>
          <w:rStyle w:val="Emphasis"/>
          <w:rFonts w:ascii="Calibri" w:eastAsiaTheme="majorEastAsia" w:hAnsi="Calibri"/>
        </w:rPr>
        <w:t>A child is the greatest in the kingdom</w:t>
      </w:r>
      <w:r w:rsidRPr="0062437C">
        <w:rPr>
          <w:rFonts w:ascii="Calibri" w:hAnsi="Calibri"/>
          <w:sz w:val="32"/>
          <w:szCs w:val="32"/>
        </w:rPr>
        <w:br/>
        <w:t xml:space="preserve">Mark 10:13-16: </w:t>
      </w:r>
      <w:r w:rsidRPr="0062437C">
        <w:rPr>
          <w:rStyle w:val="Emphasis"/>
          <w:rFonts w:ascii="Calibri" w:eastAsiaTheme="majorEastAsia" w:hAnsi="Calibri"/>
        </w:rPr>
        <w:t xml:space="preserve">Let the little children come </w:t>
      </w:r>
      <w:r w:rsidRPr="0062437C">
        <w:rPr>
          <w:rFonts w:ascii="Calibri" w:hAnsi="Calibri"/>
          <w:sz w:val="32"/>
          <w:szCs w:val="32"/>
        </w:rPr>
        <w:br/>
        <w:t xml:space="preserve">Mark 16:1-7: </w:t>
      </w:r>
      <w:r w:rsidRPr="0062437C">
        <w:rPr>
          <w:rStyle w:val="Emphasis"/>
          <w:rFonts w:ascii="Calibri" w:eastAsiaTheme="majorEastAsia" w:hAnsi="Calibri"/>
        </w:rPr>
        <w:t>The resurrection of Christ</w:t>
      </w:r>
      <w:r w:rsidRPr="0062437C">
        <w:rPr>
          <w:rFonts w:ascii="Calibri" w:hAnsi="Calibri"/>
          <w:sz w:val="32"/>
          <w:szCs w:val="32"/>
        </w:rPr>
        <w:br/>
        <w:t xml:space="preserve">Luke 24:1-9: </w:t>
      </w:r>
      <w:r>
        <w:rPr>
          <w:rFonts w:ascii="Calibri" w:hAnsi="Calibri"/>
          <w:sz w:val="32"/>
          <w:szCs w:val="32"/>
        </w:rPr>
        <w:t>T</w:t>
      </w:r>
      <w:r w:rsidRPr="0062437C">
        <w:rPr>
          <w:rStyle w:val="Emphasis"/>
          <w:rFonts w:ascii="Calibri" w:eastAsiaTheme="majorEastAsia" w:hAnsi="Calibri"/>
        </w:rPr>
        <w:t>he resurrection of Christ</w:t>
      </w:r>
      <w:r w:rsidRPr="0062437C">
        <w:rPr>
          <w:rFonts w:ascii="Calibri" w:hAnsi="Calibri"/>
          <w:sz w:val="32"/>
          <w:szCs w:val="32"/>
        </w:rPr>
        <w:br/>
        <w:t xml:space="preserve">John 1:1-5, 9-14: </w:t>
      </w:r>
      <w:r w:rsidRPr="0062437C">
        <w:rPr>
          <w:rStyle w:val="Emphasis"/>
          <w:rFonts w:ascii="Calibri" w:eastAsiaTheme="majorEastAsia" w:hAnsi="Calibri"/>
        </w:rPr>
        <w:t>The light shines in the darkness</w:t>
      </w:r>
      <w:r w:rsidRPr="0062437C">
        <w:rPr>
          <w:rFonts w:ascii="Calibri" w:hAnsi="Calibri"/>
          <w:sz w:val="32"/>
          <w:szCs w:val="32"/>
        </w:rPr>
        <w:br/>
        <w:t xml:space="preserve">John 6:37-40: </w:t>
      </w:r>
      <w:r w:rsidRPr="0062437C">
        <w:rPr>
          <w:rStyle w:val="Emphasis"/>
          <w:rFonts w:ascii="Calibri" w:eastAsiaTheme="majorEastAsia" w:hAnsi="Calibri"/>
        </w:rPr>
        <w:t>I will raise them up on the last day</w:t>
      </w:r>
      <w:r w:rsidRPr="0062437C">
        <w:rPr>
          <w:rFonts w:ascii="Calibri" w:hAnsi="Calibri"/>
          <w:sz w:val="32"/>
          <w:szCs w:val="32"/>
        </w:rPr>
        <w:br/>
        <w:t xml:space="preserve">John 10:11-16: </w:t>
      </w:r>
      <w:r w:rsidRPr="0062437C">
        <w:rPr>
          <w:rStyle w:val="Emphasis"/>
          <w:rFonts w:ascii="Calibri" w:eastAsiaTheme="majorEastAsia" w:hAnsi="Calibri"/>
        </w:rPr>
        <w:t>I am the good shepherd</w:t>
      </w:r>
      <w:r w:rsidRPr="0062437C">
        <w:rPr>
          <w:rFonts w:ascii="Calibri" w:hAnsi="Calibri"/>
          <w:sz w:val="32"/>
          <w:szCs w:val="32"/>
        </w:rPr>
        <w:br/>
        <w:t xml:space="preserve">John 11:21-27: </w:t>
      </w:r>
      <w:r w:rsidRPr="0062437C">
        <w:rPr>
          <w:rStyle w:val="Emphasis"/>
          <w:rFonts w:ascii="Calibri" w:eastAsiaTheme="majorEastAsia" w:hAnsi="Calibri"/>
        </w:rPr>
        <w:t>I am the resurrection and the life</w:t>
      </w:r>
      <w:r w:rsidRPr="0062437C">
        <w:rPr>
          <w:rFonts w:ascii="Calibri" w:hAnsi="Calibri"/>
          <w:sz w:val="32"/>
          <w:szCs w:val="32"/>
        </w:rPr>
        <w:br/>
        <w:t xml:space="preserve">John 14:1-6: </w:t>
      </w:r>
      <w:r w:rsidRPr="0062437C">
        <w:rPr>
          <w:rStyle w:val="Emphasis"/>
          <w:rFonts w:ascii="Calibri" w:eastAsiaTheme="majorEastAsia" w:hAnsi="Calibri"/>
        </w:rPr>
        <w:t>I prepare a place for you</w:t>
      </w:r>
      <w:r w:rsidRPr="0062437C">
        <w:rPr>
          <w:rFonts w:ascii="Calibri" w:hAnsi="Calibri"/>
          <w:sz w:val="32"/>
          <w:szCs w:val="32"/>
        </w:rPr>
        <w:br/>
        <w:t xml:space="preserve">John 14:25-27: </w:t>
      </w:r>
      <w:r w:rsidRPr="0062437C">
        <w:rPr>
          <w:rStyle w:val="Emphasis"/>
          <w:rFonts w:ascii="Calibri" w:eastAsiaTheme="majorEastAsia" w:hAnsi="Calibri"/>
        </w:rPr>
        <w:t>Peace I leave with you</w:t>
      </w:r>
    </w:p>
    <w:p w:rsidR="005515E0" w:rsidRDefault="005515E0" w:rsidP="005515E0">
      <w:pPr>
        <w:pStyle w:val="Heading1"/>
      </w:pPr>
    </w:p>
    <w:p w:rsidR="005515E0" w:rsidRPr="00B557DE" w:rsidRDefault="005515E0" w:rsidP="005515E0">
      <w:pPr>
        <w:pStyle w:val="Heading1"/>
      </w:pPr>
      <w:bookmarkStart w:id="0" w:name="_GoBack"/>
      <w:bookmarkEnd w:id="0"/>
      <w:r>
        <w:t>Music</w:t>
      </w:r>
    </w:p>
    <w:p w:rsidR="005515E0" w:rsidRPr="005D6D5F" w:rsidRDefault="005515E0" w:rsidP="005515E0">
      <w:pPr>
        <w:spacing w:line="312" w:lineRule="atLeast"/>
        <w:rPr>
          <w:rFonts w:ascii="Calibri" w:hAnsi="Calibri"/>
          <w:i/>
          <w:sz w:val="32"/>
          <w:szCs w:val="32"/>
        </w:rPr>
      </w:pPr>
      <w:r w:rsidRPr="005D6D5F">
        <w:rPr>
          <w:rFonts w:ascii="Calibri" w:hAnsi="Calibri"/>
          <w:i/>
          <w:sz w:val="32"/>
          <w:szCs w:val="32"/>
        </w:rPr>
        <w:t>Through music, we are often able to express what words alone cannot. For services at the church, Faith Lutheran’s Music Director will normally be the musician. In selecting music, it is important to consider how the hymn proclaims Christ crucified and risen as demonstrated in the life of the deceased, as well as feasibility for congregational singing. Recordings or popular tunes might be more appropriate as music at the visitation or luncheon. This list is a starting point, and by no means exhaustive. Choose three to five hymns:</w:t>
      </w:r>
    </w:p>
    <w:p w:rsidR="005515E0" w:rsidRPr="005D6D5F" w:rsidRDefault="005515E0" w:rsidP="005515E0">
      <w:pPr>
        <w:spacing w:line="312" w:lineRule="atLeast"/>
        <w:rPr>
          <w:rStyle w:val="Strong"/>
          <w:rFonts w:ascii="Calibri" w:hAnsi="Calibri"/>
          <w:sz w:val="32"/>
          <w:szCs w:val="32"/>
        </w:rPr>
      </w:pPr>
    </w:p>
    <w:p w:rsidR="005515E0" w:rsidRPr="009228FB" w:rsidRDefault="005515E0" w:rsidP="005515E0">
      <w:pPr>
        <w:spacing w:line="312" w:lineRule="atLeast"/>
        <w:ind w:left="720"/>
        <w:rPr>
          <w:rFonts w:ascii="Calibri" w:hAnsi="Calibri"/>
          <w:sz w:val="32"/>
          <w:szCs w:val="32"/>
        </w:rPr>
      </w:pPr>
      <w:r w:rsidRPr="005515E0">
        <w:rPr>
          <w:rStyle w:val="Heading2Char"/>
        </w:rPr>
        <w:lastRenderedPageBreak/>
        <w:t>ELW Hymns</w:t>
      </w:r>
      <w:r w:rsidRPr="009228FB">
        <w:rPr>
          <w:rFonts w:ascii="Calibri" w:hAnsi="Calibri"/>
          <w:sz w:val="32"/>
          <w:szCs w:val="32"/>
        </w:rPr>
        <w:br/>
        <w:t>Abide with Me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629</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A Might Fortress is our God</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504</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Amazing Grace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779</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Beautiful Savior</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838</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Children of the Heavenly Father</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781</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For All the Saints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422</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Holy God, Holy and Glorious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637</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How Small Our Span of Life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proofErr w:type="gramStart"/>
      <w:r w:rsidRPr="009228FB">
        <w:rPr>
          <w:rFonts w:ascii="Calibri" w:hAnsi="Calibri"/>
          <w:sz w:val="32"/>
          <w:szCs w:val="32"/>
        </w:rPr>
        <w:t>636</w:t>
      </w:r>
      <w:proofErr w:type="gramEnd"/>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Give Me Jesus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770</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Guide Me Ever, Great Redeemer</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618</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 xml:space="preserve">How Great Thou Art </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856</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I Know that My Redeemer Lives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619</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Lift High the Cross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660</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Lord of all Hopefulness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765</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My Faith Looks Up to Thee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759</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On Eagle’s Wings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787</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Precious Lord, Take My Hand</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773</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Softly and Tenderly, Jesus is Calling</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608</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The Strife is O’er, the Battle Done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366</w:t>
      </w:r>
    </w:p>
    <w:p w:rsidR="005515E0" w:rsidRPr="009228FB" w:rsidRDefault="005515E0" w:rsidP="005515E0">
      <w:pPr>
        <w:spacing w:line="312" w:lineRule="atLeast"/>
        <w:ind w:left="720"/>
        <w:rPr>
          <w:rFonts w:ascii="Calibri" w:hAnsi="Calibri"/>
          <w:sz w:val="32"/>
          <w:szCs w:val="32"/>
        </w:rPr>
      </w:pPr>
      <w:r w:rsidRPr="009228FB">
        <w:rPr>
          <w:rFonts w:ascii="Calibri" w:hAnsi="Calibri"/>
          <w:sz w:val="32"/>
          <w:szCs w:val="32"/>
        </w:rPr>
        <w:t>Thy Holy Wings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613</w:t>
      </w:r>
    </w:p>
    <w:p w:rsidR="00141DF2" w:rsidRDefault="005515E0"/>
    <w:sectPr w:rsidR="0014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E0"/>
    <w:rsid w:val="005515E0"/>
    <w:rsid w:val="007212AD"/>
    <w:rsid w:val="00D1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473F"/>
  <w15:chartTrackingRefBased/>
  <w15:docId w15:val="{9FDDF50A-C4A9-4AD7-8E9B-95FB6F79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5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15E0"/>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515E0"/>
    <w:rPr>
      <w:b/>
      <w:bCs/>
    </w:rPr>
  </w:style>
  <w:style w:type="character" w:styleId="Emphasis">
    <w:name w:val="Emphasis"/>
    <w:basedOn w:val="DefaultParagraphFont"/>
    <w:qFormat/>
    <w:rsid w:val="005515E0"/>
    <w:rPr>
      <w:i/>
      <w:iCs/>
    </w:rPr>
  </w:style>
  <w:style w:type="character" w:customStyle="1" w:styleId="Heading1Char">
    <w:name w:val="Heading 1 Char"/>
    <w:basedOn w:val="DefaultParagraphFont"/>
    <w:link w:val="Heading1"/>
    <w:uiPriority w:val="9"/>
    <w:rsid w:val="005515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15E0"/>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Johnson</dc:creator>
  <cp:keywords/>
  <dc:description/>
  <cp:lastModifiedBy>Shannon Johnson</cp:lastModifiedBy>
  <cp:revision>1</cp:revision>
  <dcterms:created xsi:type="dcterms:W3CDTF">2017-10-03T19:16:00Z</dcterms:created>
  <dcterms:modified xsi:type="dcterms:W3CDTF">2017-10-03T19:19:00Z</dcterms:modified>
</cp:coreProperties>
</file>